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920"/>
        <w:gridCol w:w="920"/>
        <w:gridCol w:w="920"/>
        <w:gridCol w:w="920"/>
        <w:gridCol w:w="920"/>
      </w:tblGrid>
      <w:tr w:rsidR="003D17BF" w:rsidRPr="003D17BF" w14:paraId="6A0D6CB8" w14:textId="77777777" w:rsidTr="003D17BF">
        <w:trPr>
          <w:trHeight w:val="285"/>
        </w:trPr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A25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Fortalezas (D)</w:t>
            </w: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:</w:t>
            </w:r>
          </w:p>
        </w:tc>
        <w:tc>
          <w:tcPr>
            <w:tcW w:w="46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E809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Debilidades (I)</w:t>
            </w: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:</w:t>
            </w:r>
          </w:p>
        </w:tc>
      </w:tr>
      <w:tr w:rsidR="003D17BF" w:rsidRPr="003D17BF" w14:paraId="3F765C37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0CBAD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1. Productos de alta calidad: Granos de café especial y gourmet con perfiles únicos de sabor, garantizando trazabilidad y exclusividad.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276DA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1. Reconocimiento limitado de marca: Al ser un proyecto nuevo, requiere tiempo y recursos para posicionarse en el mercado.</w:t>
            </w:r>
          </w:p>
        </w:tc>
      </w:tr>
      <w:tr w:rsidR="003D17BF" w:rsidRPr="003D17BF" w14:paraId="7126B052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C8DB6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2. Compromiso con la sostenibilidad: Implementación de prácticas agrícolas responsables y uso de empaques ecológicos.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54FE3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2. Dependencia de pequeños caficultores: Variaciones en la producción local pueden afectar la capacidad de abastecimiento.</w:t>
            </w:r>
          </w:p>
        </w:tc>
      </w:tr>
      <w:tr w:rsidR="003D17BF" w:rsidRPr="003D17BF" w14:paraId="5C6FFFE7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7398A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3. Relación directa con caficultores locales: Comercio justo que promueve la equidad en la cadena de suministro.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757CB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3. Costos iniciales elevados: Inversiones en infraestructura, certificaciones y marketing pueden generar presión financiera en las primeras etapas.</w:t>
            </w:r>
          </w:p>
        </w:tc>
      </w:tr>
      <w:tr w:rsidR="003D17BF" w:rsidRPr="003D17BF" w14:paraId="00552D2E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362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4. Diversificación de productos: Dos líneas de negocio bien diferenciadas: Café Especial Amanecer del Valle y Café Gourmet Reserva Élite.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066D2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4. Capacidad de distribución: Limitada red logística y dependencia inicial de terceros para la entrega de productos.</w:t>
            </w:r>
          </w:p>
        </w:tc>
      </w:tr>
      <w:tr w:rsidR="003D17BF" w:rsidRPr="003D17BF" w14:paraId="0F6FE8C1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2FB9A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5. Enfoque en el impacto social: Contribución al desarrollo de comunidades vulnerables y apoyo a productores que buscan alternativas a cultivos ilícitos.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B1E23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5. Falta de economías de escala: Al inicio, la producción puede ser más costosa en comparación con competidores consolidados.</w:t>
            </w:r>
          </w:p>
        </w:tc>
      </w:tr>
      <w:tr w:rsidR="003D17BF" w:rsidRPr="003D17BF" w14:paraId="6328A0A2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0E4E4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6. Ubicación estratégica: Cercanía a las zonas cafetaleras del Valle del Cauca, optimizando la logística de acopio y distribución.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9E22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86F95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97254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43B890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0C410F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 </w:t>
            </w:r>
          </w:p>
        </w:tc>
      </w:tr>
      <w:tr w:rsidR="003D17BF" w:rsidRPr="003D17BF" w14:paraId="123A1073" w14:textId="77777777" w:rsidTr="003D17BF">
        <w:trPr>
          <w:trHeight w:val="375"/>
        </w:trPr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4BE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Oportunidades (O)</w:t>
            </w: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:</w:t>
            </w:r>
          </w:p>
        </w:tc>
        <w:tc>
          <w:tcPr>
            <w:tcW w:w="46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C493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s-CO"/>
                <w14:ligatures w14:val="none"/>
              </w:rPr>
              <w:t>Amenazas (F)</w:t>
            </w: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:</w:t>
            </w:r>
          </w:p>
        </w:tc>
      </w:tr>
      <w:tr w:rsidR="003D17BF" w:rsidRPr="003D17BF" w14:paraId="28EE08D6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5C579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1. Aumento en la demanda de café especial y gourmet: Crecimiento del mercado impulsado por consumidores que valoran calidad y sostenibilidad.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5878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 xml:space="preserve">1. Alta competencia: Presencia de marcas consolidadas como Juan Valdez, Café </w:t>
            </w:r>
            <w:proofErr w:type="spellStart"/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Devotion</w:t>
            </w:r>
            <w:proofErr w:type="spellEnd"/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 xml:space="preserve"> y Azahar </w:t>
            </w:r>
            <w:proofErr w:type="spellStart"/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Coffee</w:t>
            </w:r>
            <w:proofErr w:type="spellEnd"/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 xml:space="preserve"> que dominan el mercado.</w:t>
            </w:r>
          </w:p>
        </w:tc>
      </w:tr>
      <w:tr w:rsidR="003D17BF" w:rsidRPr="003D17BF" w14:paraId="50C7716A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5C0B3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2. Tendencia hacia productos sostenibles: Mayor preferencia por marcas que practican comercio justo y respetan el medio ambiente.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E6D63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2. Sensibilidad al precio: Consumidores que priorizan el costo sobre la calidad podrían limitar el crecimiento en ciertos segmentos.</w:t>
            </w:r>
          </w:p>
        </w:tc>
      </w:tr>
      <w:tr w:rsidR="003D17BF" w:rsidRPr="003D17BF" w14:paraId="2E94CF6A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6D27E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3. Expansión en canales digitales: La venta en línea ofrece un alcance más amplio a nivel nacional e internacional.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5DD3A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3. Variabilidad en las condiciones climáticas: Factores ambientales pueden afectar la producción de café local.</w:t>
            </w:r>
          </w:p>
        </w:tc>
      </w:tr>
      <w:tr w:rsidR="003D17BF" w:rsidRPr="003D17BF" w14:paraId="53CB9AFC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5EB14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4. Crecimiento del turismo cafetero: Posibilidad de integrar experiencias de visita al centro de acopio y las fincas cafetaleras como parte del negocio.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82261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4. Regulaciones y certificaciones: Costos y requisitos para obtener certificaciones de sostenibilidad y comercio justo.</w:t>
            </w:r>
          </w:p>
        </w:tc>
      </w:tr>
      <w:tr w:rsidR="003D17BF" w:rsidRPr="003D17BF" w14:paraId="0FB900BC" w14:textId="77777777" w:rsidTr="003D17BF">
        <w:trPr>
          <w:trHeight w:val="876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594C8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5. Alianzas estratégicas: Posibilidad de asociarse con supermercados, cafeterías y hoteles premium para aumentar la visibilidad del producto.</w:t>
            </w:r>
          </w:p>
        </w:tc>
        <w:tc>
          <w:tcPr>
            <w:tcW w:w="4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99154" w14:textId="77777777" w:rsidR="003D17BF" w:rsidRPr="003D17BF" w:rsidRDefault="003D17BF" w:rsidP="003D1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</w:pPr>
            <w:r w:rsidRPr="003D17BF">
              <w:rPr>
                <w:rFonts w:ascii="Times New Roman" w:eastAsia="Times New Roman" w:hAnsi="Times New Roman" w:cs="Times New Roman"/>
                <w:color w:val="000000"/>
                <w:kern w:val="0"/>
                <w:lang w:eastAsia="es-CO"/>
                <w14:ligatures w14:val="none"/>
              </w:rPr>
              <w:t>5. Inflación y fluctuaciones económicas: Incrementos en costos de insumos, logística y producción que impactan la rentabilidad.</w:t>
            </w:r>
          </w:p>
        </w:tc>
      </w:tr>
    </w:tbl>
    <w:p w14:paraId="6D98C1D3" w14:textId="77777777" w:rsidR="006279FA" w:rsidRDefault="006279FA"/>
    <w:p w14:paraId="4AA5115C" w14:textId="77777777" w:rsidR="00E2096E" w:rsidRPr="00E2096E" w:rsidRDefault="00E2096E" w:rsidP="00E2096E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  <w:b/>
          <w:bCs/>
        </w:rPr>
        <w:t>Estrategias DA (Fortalezas + Amenazas)</w:t>
      </w:r>
    </w:p>
    <w:p w14:paraId="3997DD60" w14:textId="77777777" w:rsidR="00E2096E" w:rsidRPr="00E2096E" w:rsidRDefault="00E2096E" w:rsidP="00E2096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Fortalecer vínculos con los caficultores locales: Crear acuerdos a largo plazo con los productores para garantizar el suministro de café, incluso frente a cambios climáticos o fluctuaciones del mercado.</w:t>
      </w:r>
    </w:p>
    <w:p w14:paraId="12147562" w14:textId="77777777" w:rsidR="00E2096E" w:rsidRPr="00E2096E" w:rsidRDefault="00E2096E" w:rsidP="00E2096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lastRenderedPageBreak/>
        <w:t>Diversificar los canales de venta: Expandir la presencia en supermercados y plataformas digitales para competir con marcas ya posicionadas.</w:t>
      </w:r>
    </w:p>
    <w:p w14:paraId="35E7EB59" w14:textId="77777777" w:rsidR="00E2096E" w:rsidRPr="00E2096E" w:rsidRDefault="00E2096E" w:rsidP="00E2096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Comunicar el impacto social y ambiental: Enfocar el marketing en prácticas como el comercio justo y la sostenibilidad para diferenciarse de la competencia.</w:t>
      </w:r>
    </w:p>
    <w:p w14:paraId="1D3C7865" w14:textId="77777777" w:rsidR="00E2096E" w:rsidRPr="00E2096E" w:rsidRDefault="00E2096E" w:rsidP="00E2096E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  <w:b/>
          <w:bCs/>
        </w:rPr>
        <w:t>Estrategias DO (Fortalezas + Oportunidades)</w:t>
      </w:r>
    </w:p>
    <w:p w14:paraId="33E383F9" w14:textId="77777777" w:rsidR="00E2096E" w:rsidRPr="00E2096E" w:rsidRDefault="00E2096E" w:rsidP="00E2096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Formar alianzas estratégicas: Aprovechar el creciente interés por el café especial para colaborar con cafeterías, hoteles y supermercados premium que valoren productos sostenibles.</w:t>
      </w:r>
    </w:p>
    <w:p w14:paraId="3A4AB3A9" w14:textId="77777777" w:rsidR="00E2096E" w:rsidRPr="00E2096E" w:rsidRDefault="00E2096E" w:rsidP="00E2096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Ofrecer experiencias de marca: Incorporar actividades como turismo cafetero y visitas guiadas al centro de acopio para fortalecer la conexión con los consumidores.</w:t>
      </w:r>
    </w:p>
    <w:p w14:paraId="5EDB29D1" w14:textId="77777777" w:rsidR="00E2096E" w:rsidRPr="00E2096E" w:rsidRDefault="00E2096E" w:rsidP="00E2096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Ampliar el portafolio de productos: Introducir ediciones limitadas e innovaciones que atraigan a consumidores exigentes.</w:t>
      </w:r>
    </w:p>
    <w:p w14:paraId="18E02573" w14:textId="77777777" w:rsidR="00E2096E" w:rsidRPr="00E2096E" w:rsidRDefault="00E2096E" w:rsidP="00E2096E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  <w:b/>
          <w:bCs/>
        </w:rPr>
        <w:t>Estrategias IA (Debilidades + Amenazas)</w:t>
      </w:r>
    </w:p>
    <w:p w14:paraId="6A095D2E" w14:textId="77777777" w:rsidR="00E2096E" w:rsidRPr="00E2096E" w:rsidRDefault="00E2096E" w:rsidP="00E2096E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Optimizar los costos iniciales: Implementar mejoras continuas en los procesos y adoptar tecnologías que ayuden a reducir gastos de producción y distribución.</w:t>
      </w:r>
    </w:p>
    <w:p w14:paraId="04489497" w14:textId="77777777" w:rsidR="00E2096E" w:rsidRPr="00E2096E" w:rsidRDefault="00E2096E" w:rsidP="00E2096E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Fortalecer la cadena de suministro: Diversificar los proveedores para reducir la dependencia de pequeños productores.</w:t>
      </w:r>
    </w:p>
    <w:p w14:paraId="6F792764" w14:textId="77777777" w:rsidR="00E2096E" w:rsidRPr="00E2096E" w:rsidRDefault="00E2096E" w:rsidP="00E2096E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Mitigar riesgos climáticos: Desarrollar estrategias como almacenamiento preventivo y planificación de cultivos para asegurar la disponibilidad de café.</w:t>
      </w:r>
    </w:p>
    <w:p w14:paraId="15E90C8F" w14:textId="77777777" w:rsidR="00E2096E" w:rsidRPr="00E2096E" w:rsidRDefault="00E2096E" w:rsidP="00E2096E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  <w:b/>
          <w:bCs/>
        </w:rPr>
        <w:t>Estrategias IO (Debilidades + Oportunidades)</w:t>
      </w:r>
    </w:p>
    <w:p w14:paraId="28938CB6" w14:textId="77777777" w:rsidR="00E2096E" w:rsidRPr="00E2096E" w:rsidRDefault="00E2096E" w:rsidP="00E2096E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Invertir en marketing digital: Incrementar la visibilidad en redes sociales y plataformas de comercio electrónico para mejorar el reconocimiento de la marca y aumentar las ventas.</w:t>
      </w:r>
    </w:p>
    <w:p w14:paraId="3F89F5E3" w14:textId="77777777" w:rsidR="00E2096E" w:rsidRPr="00E2096E" w:rsidRDefault="00E2096E" w:rsidP="00E2096E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Obtener certificaciones clave: Conseguir sellos de sostenibilidad y comercio justo que refuercen la confianza de los consumidores.</w:t>
      </w:r>
    </w:p>
    <w:p w14:paraId="2AAAE227" w14:textId="77777777" w:rsidR="00E2096E" w:rsidRPr="00E2096E" w:rsidRDefault="00E2096E" w:rsidP="00E2096E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E2096E">
        <w:rPr>
          <w:rFonts w:ascii="Times New Roman" w:hAnsi="Times New Roman" w:cs="Times New Roman"/>
        </w:rPr>
        <w:t>Mejorar la logística: Diseñar un sistema de distribución eficiente que permita llegar a nuevos mercados de manera rentable.</w:t>
      </w:r>
    </w:p>
    <w:p w14:paraId="79ABDD17" w14:textId="27B5125B" w:rsidR="003D17BF" w:rsidRDefault="003D17BF"/>
    <w:sectPr w:rsidR="003D17B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47501"/>
    <w:multiLevelType w:val="multilevel"/>
    <w:tmpl w:val="FB1E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C083D"/>
    <w:multiLevelType w:val="multilevel"/>
    <w:tmpl w:val="5846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2A6FF2"/>
    <w:multiLevelType w:val="multilevel"/>
    <w:tmpl w:val="AE6635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FD57E3"/>
    <w:multiLevelType w:val="multilevel"/>
    <w:tmpl w:val="AD80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81379"/>
    <w:multiLevelType w:val="multilevel"/>
    <w:tmpl w:val="6BB45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AA5E84"/>
    <w:multiLevelType w:val="multilevel"/>
    <w:tmpl w:val="9474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8419AC"/>
    <w:multiLevelType w:val="multilevel"/>
    <w:tmpl w:val="35EA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B3725E"/>
    <w:multiLevelType w:val="multilevel"/>
    <w:tmpl w:val="92AC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7F4A75"/>
    <w:multiLevelType w:val="multilevel"/>
    <w:tmpl w:val="6E342F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2F3132"/>
    <w:multiLevelType w:val="multilevel"/>
    <w:tmpl w:val="131C5B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CB3470"/>
    <w:multiLevelType w:val="multilevel"/>
    <w:tmpl w:val="AEF68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6F5C2B"/>
    <w:multiLevelType w:val="multilevel"/>
    <w:tmpl w:val="3A72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3227022">
    <w:abstractNumId w:val="3"/>
  </w:num>
  <w:num w:numId="2" w16cid:durableId="870844361">
    <w:abstractNumId w:val="0"/>
  </w:num>
  <w:num w:numId="3" w16cid:durableId="1186023712">
    <w:abstractNumId w:val="10"/>
  </w:num>
  <w:num w:numId="4" w16cid:durableId="1361861868">
    <w:abstractNumId w:val="1"/>
  </w:num>
  <w:num w:numId="5" w16cid:durableId="1113398849">
    <w:abstractNumId w:val="4"/>
  </w:num>
  <w:num w:numId="6" w16cid:durableId="1879119892">
    <w:abstractNumId w:val="6"/>
  </w:num>
  <w:num w:numId="7" w16cid:durableId="1162739830">
    <w:abstractNumId w:val="9"/>
  </w:num>
  <w:num w:numId="8" w16cid:durableId="531384288">
    <w:abstractNumId w:val="11"/>
  </w:num>
  <w:num w:numId="9" w16cid:durableId="470636214">
    <w:abstractNumId w:val="2"/>
  </w:num>
  <w:num w:numId="10" w16cid:durableId="1961642921">
    <w:abstractNumId w:val="5"/>
  </w:num>
  <w:num w:numId="11" w16cid:durableId="1563251696">
    <w:abstractNumId w:val="8"/>
  </w:num>
  <w:num w:numId="12" w16cid:durableId="15735380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7BF"/>
    <w:rsid w:val="001673EB"/>
    <w:rsid w:val="003D17BF"/>
    <w:rsid w:val="00411EB7"/>
    <w:rsid w:val="006279FA"/>
    <w:rsid w:val="00750B93"/>
    <w:rsid w:val="00751B30"/>
    <w:rsid w:val="00B16D26"/>
    <w:rsid w:val="00B72926"/>
    <w:rsid w:val="00CD337E"/>
    <w:rsid w:val="00DD236B"/>
    <w:rsid w:val="00E2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6F322"/>
  <w15:chartTrackingRefBased/>
  <w15:docId w15:val="{A23A2AF3-75CD-4FBD-A672-A4A95239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17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17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17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17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17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17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17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17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17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17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17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17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17B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17B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17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17B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17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17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17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17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17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17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17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17B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17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17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17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17B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17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3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1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3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0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7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4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740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GUZMAN</dc:creator>
  <cp:keywords/>
  <dc:description/>
  <cp:lastModifiedBy>IAN GUZMAN</cp:lastModifiedBy>
  <cp:revision>1</cp:revision>
  <dcterms:created xsi:type="dcterms:W3CDTF">2025-01-23T20:47:00Z</dcterms:created>
  <dcterms:modified xsi:type="dcterms:W3CDTF">2025-01-24T03:50:00Z</dcterms:modified>
</cp:coreProperties>
</file>